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23" w:rsidRDefault="00540923">
      <w:pPr>
        <w:pStyle w:val="ConsPlusNormal"/>
        <w:jc w:val="right"/>
        <w:outlineLvl w:val="0"/>
      </w:pPr>
      <w:r>
        <w:t>Приложение N 4</w:t>
      </w:r>
    </w:p>
    <w:p w:rsidR="00540923" w:rsidRDefault="00540923">
      <w:pPr>
        <w:pStyle w:val="ConsPlusNormal"/>
        <w:jc w:val="right"/>
      </w:pPr>
      <w:r>
        <w:t>к приказу Минэкономразвития России</w:t>
      </w:r>
    </w:p>
    <w:p w:rsidR="00540923" w:rsidRDefault="00540923">
      <w:pPr>
        <w:pStyle w:val="ConsPlusNormal"/>
        <w:jc w:val="right"/>
      </w:pPr>
      <w:r>
        <w:t>от 06.10.2016 N 641</w:t>
      </w:r>
    </w:p>
    <w:p w:rsidR="00540923" w:rsidRDefault="00540923">
      <w:pPr>
        <w:pStyle w:val="ConsPlusNormal"/>
        <w:jc w:val="both"/>
      </w:pPr>
    </w:p>
    <w:p w:rsidR="007E0FD9" w:rsidRDefault="007E0FD9">
      <w:pPr>
        <w:pStyle w:val="ConsPlusNormal"/>
        <w:jc w:val="center"/>
      </w:pPr>
      <w:bookmarkStart w:id="0" w:name="P357"/>
      <w:bookmarkEnd w:id="0"/>
    </w:p>
    <w:p w:rsidR="00540923" w:rsidRDefault="00540923">
      <w:pPr>
        <w:pStyle w:val="ConsPlusNormal"/>
        <w:jc w:val="center"/>
      </w:pPr>
      <w:r>
        <w:t>ФОРМА</w:t>
      </w:r>
    </w:p>
    <w:p w:rsidR="00540923" w:rsidRDefault="00540923">
      <w:pPr>
        <w:pStyle w:val="ConsPlusNormal"/>
        <w:jc w:val="center"/>
      </w:pPr>
      <w:r>
        <w:t xml:space="preserve">раскрытия информации обществами </w:t>
      </w:r>
      <w:proofErr w:type="gramStart"/>
      <w:r>
        <w:t>с</w:t>
      </w:r>
      <w:proofErr w:type="gramEnd"/>
      <w:r>
        <w:t xml:space="preserve"> ограниченной</w:t>
      </w:r>
    </w:p>
    <w:p w:rsidR="00540923" w:rsidRDefault="00540923">
      <w:pPr>
        <w:pStyle w:val="ConsPlusNormal"/>
        <w:jc w:val="center"/>
      </w:pPr>
      <w:r>
        <w:t xml:space="preserve">ответственностью, доли в уставных </w:t>
      </w:r>
      <w:proofErr w:type="gramStart"/>
      <w:r>
        <w:t>капиталах</w:t>
      </w:r>
      <w:proofErr w:type="gramEnd"/>
      <w:r>
        <w:t xml:space="preserve"> которых</w:t>
      </w:r>
    </w:p>
    <w:p w:rsidR="00540923" w:rsidRDefault="00540923">
      <w:pPr>
        <w:pStyle w:val="ConsPlusNormal"/>
        <w:jc w:val="center"/>
      </w:pPr>
      <w:r>
        <w:t>находятся в государственной или муниципальной собственности</w:t>
      </w:r>
    </w:p>
    <w:p w:rsidR="00540923" w:rsidRDefault="005409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856"/>
        <w:gridCol w:w="2438"/>
      </w:tblGrid>
      <w:tr w:rsidR="00540923">
        <w:tc>
          <w:tcPr>
            <w:tcW w:w="9081" w:type="dxa"/>
            <w:gridSpan w:val="3"/>
          </w:tcPr>
          <w:p w:rsidR="00540923" w:rsidRDefault="00540923">
            <w:pPr>
              <w:pStyle w:val="ConsPlusNormal"/>
              <w:outlineLvl w:val="1"/>
            </w:pPr>
            <w: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1.1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 w:rsidRPr="001A1579">
              <w:t>Общество с ограниченной ответственностью «Ритуал»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1.2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 w:rsidRPr="001A1579">
              <w:t xml:space="preserve">442530, </w:t>
            </w:r>
            <w:proofErr w:type="gramStart"/>
            <w:r w:rsidRPr="001A1579">
              <w:t>Пензенская</w:t>
            </w:r>
            <w:proofErr w:type="gramEnd"/>
            <w:r w:rsidRPr="001A1579">
              <w:t xml:space="preserve"> обл., г. Кузнецк, ул. Рабочая, 193 «А»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1.3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 w:rsidRPr="001A1579">
              <w:t>1205800011603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1.4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Адрес сайт</w:t>
            </w:r>
            <w:proofErr w:type="gramStart"/>
            <w:r>
              <w:t>а ООО</w:t>
            </w:r>
            <w:proofErr w:type="gramEnd"/>
            <w:r>
              <w:t xml:space="preserve">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 w:rsidRPr="001A1579">
              <w:t>https://gorodkuzneck.ru/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1.5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Органы управления ООО:</w:t>
            </w:r>
          </w:p>
          <w:p w:rsidR="00540923" w:rsidRDefault="00540923">
            <w:pPr>
              <w:pStyle w:val="ConsPlusNormal"/>
              <w:jc w:val="both"/>
            </w:pPr>
            <w:r>
              <w:t>- сведения о единоличном исполнительном органе (Ф.И.О., наименование органа и реквизиты решения об избрании);</w:t>
            </w:r>
          </w:p>
          <w:p w:rsidR="00540923" w:rsidRDefault="00540923">
            <w:pPr>
              <w:pStyle w:val="ConsPlusNormal"/>
              <w:jc w:val="both"/>
            </w:pPr>
            <w: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2438" w:type="dxa"/>
          </w:tcPr>
          <w:p w:rsidR="00540923" w:rsidRDefault="001406CB">
            <w:pPr>
              <w:pStyle w:val="ConsPlusNormal"/>
            </w:pPr>
            <w:r>
              <w:t>Рузайкин Евгений Иванович, директор, действующий на основании решения единственного участника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1.6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</w:t>
            </w:r>
          </w:p>
        </w:tc>
        <w:tc>
          <w:tcPr>
            <w:tcW w:w="2438" w:type="dxa"/>
          </w:tcPr>
          <w:p w:rsidR="00540923" w:rsidRPr="001406CB" w:rsidRDefault="001406CB" w:rsidP="001406CB">
            <w:pPr>
              <w:pStyle w:val="ConsPlus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1.7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Информация о введении в отношен</w:t>
            </w:r>
            <w:proofErr w:type="gramStart"/>
            <w:r>
              <w:t>ии ООО</w:t>
            </w:r>
            <w:proofErr w:type="gramEnd"/>
            <w: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438" w:type="dxa"/>
          </w:tcPr>
          <w:p w:rsidR="00540923" w:rsidRDefault="001406CB" w:rsidP="001406CB">
            <w:pPr>
              <w:pStyle w:val="ConsPlusNormal"/>
              <w:jc w:val="center"/>
            </w:pPr>
            <w:r>
              <w:rPr>
                <w:sz w:val="32"/>
                <w:szCs w:val="32"/>
              </w:rPr>
              <w:t>-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1.8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Размер уставного капитал</w:t>
            </w:r>
            <w:proofErr w:type="gramStart"/>
            <w:r>
              <w:t>а ООО</w:t>
            </w:r>
            <w:proofErr w:type="gramEnd"/>
            <w:r>
              <w:t>, тыс. рублей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>
              <w:t>4 609 927,54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1.9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>
              <w:t>100 %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1.10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Адрес страницы раскрытия информац</w:t>
            </w:r>
            <w:proofErr w:type="gramStart"/>
            <w:r>
              <w:t>ии ООО</w:t>
            </w:r>
            <w:proofErr w:type="gramEnd"/>
            <w:r>
              <w:t xml:space="preserve">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2438" w:type="dxa"/>
          </w:tcPr>
          <w:p w:rsidR="00540923" w:rsidRDefault="001406CB" w:rsidP="001406CB">
            <w:pPr>
              <w:pStyle w:val="ConsPlusNormal"/>
              <w:jc w:val="center"/>
            </w:pPr>
            <w:r>
              <w:rPr>
                <w:sz w:val="32"/>
                <w:szCs w:val="32"/>
              </w:rPr>
              <w:t>-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1.11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>
              <w:t>16 чел.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lastRenderedPageBreak/>
              <w:t>1.12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>Сведения о филиалах и представительствах ООО с указанием адресов местонахождения</w:t>
            </w:r>
          </w:p>
        </w:tc>
        <w:tc>
          <w:tcPr>
            <w:tcW w:w="2438" w:type="dxa"/>
          </w:tcPr>
          <w:p w:rsidR="001406CB" w:rsidRDefault="001406CB" w:rsidP="001406CB">
            <w:pPr>
              <w:jc w:val="center"/>
            </w:pPr>
            <w:r w:rsidRPr="00CA12E1">
              <w:rPr>
                <w:sz w:val="32"/>
                <w:szCs w:val="32"/>
              </w:rPr>
              <w:t>-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t>1.13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>Перечень организаций, в уставном капитале которых доля участия ООО превышает 25%, с указанием наименования и ОГРН каждой организации</w:t>
            </w:r>
          </w:p>
        </w:tc>
        <w:tc>
          <w:tcPr>
            <w:tcW w:w="2438" w:type="dxa"/>
          </w:tcPr>
          <w:p w:rsidR="001406CB" w:rsidRDefault="001406CB" w:rsidP="001406CB">
            <w:pPr>
              <w:jc w:val="center"/>
            </w:pPr>
            <w:r w:rsidRPr="00CA12E1">
              <w:rPr>
                <w:sz w:val="32"/>
                <w:szCs w:val="32"/>
              </w:rPr>
              <w:t>-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t>1.14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>Сведения о судебных разбирательствах, в которых ООО принимает участие, с указанием номера дела, статус</w:t>
            </w:r>
            <w:proofErr w:type="gramStart"/>
            <w:r>
              <w:t>а ООО</w:t>
            </w:r>
            <w:proofErr w:type="gramEnd"/>
            <w:r>
              <w:t xml:space="preserve">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2438" w:type="dxa"/>
          </w:tcPr>
          <w:p w:rsidR="001406CB" w:rsidRDefault="001406CB" w:rsidP="001406CB">
            <w:pPr>
              <w:jc w:val="center"/>
            </w:pPr>
            <w:r w:rsidRPr="00CA12E1">
              <w:rPr>
                <w:sz w:val="32"/>
                <w:szCs w:val="32"/>
              </w:rPr>
              <w:t>-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t>1.15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>Сведения об исполнительных производствах, возбужденных в отношен</w:t>
            </w:r>
            <w:proofErr w:type="gramStart"/>
            <w:r>
              <w:t>ии ООО</w:t>
            </w:r>
            <w:proofErr w:type="gramEnd"/>
            <w: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438" w:type="dxa"/>
          </w:tcPr>
          <w:p w:rsidR="001406CB" w:rsidRDefault="001406CB" w:rsidP="001406CB">
            <w:pPr>
              <w:jc w:val="center"/>
            </w:pPr>
            <w:r w:rsidRPr="00CA12E1">
              <w:rPr>
                <w:sz w:val="32"/>
                <w:szCs w:val="32"/>
              </w:rPr>
              <w:t>-</w:t>
            </w:r>
          </w:p>
        </w:tc>
      </w:tr>
      <w:tr w:rsidR="00540923">
        <w:tc>
          <w:tcPr>
            <w:tcW w:w="9081" w:type="dxa"/>
            <w:gridSpan w:val="3"/>
          </w:tcPr>
          <w:p w:rsidR="00540923" w:rsidRDefault="00540923">
            <w:pPr>
              <w:pStyle w:val="ConsPlusNormal"/>
              <w:outlineLvl w:val="1"/>
            </w:pPr>
            <w:r>
              <w:t>2. Основная продукция (работы, услуги), производство которой осуществляется ООО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2.1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Виды основной продукции (работ, услуг), производство которой осуществляется ООО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>
              <w:t>69.03 Организация похорон и предоставление с ними услуг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2.2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>
              <w:t>5 790 575,30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t>2.3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 xml:space="preserve">Доля государственного заказа в общем объеме выполняемых работ (услуг)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выручке ООО за отчетный период</w:t>
            </w:r>
          </w:p>
        </w:tc>
        <w:tc>
          <w:tcPr>
            <w:tcW w:w="2438" w:type="dxa"/>
          </w:tcPr>
          <w:p w:rsidR="001406CB" w:rsidRDefault="001406CB" w:rsidP="004F573A">
            <w:pPr>
              <w:jc w:val="center"/>
            </w:pPr>
            <w:r w:rsidRPr="00CA12E1">
              <w:rPr>
                <w:sz w:val="32"/>
                <w:szCs w:val="32"/>
              </w:rPr>
              <w:t>-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t>2.4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>Сведения о налич</w:t>
            </w:r>
            <w:proofErr w:type="gramStart"/>
            <w:r>
              <w:t>ии ООО</w:t>
            </w:r>
            <w:proofErr w:type="gramEnd"/>
            <w: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438" w:type="dxa"/>
          </w:tcPr>
          <w:p w:rsidR="001406CB" w:rsidRDefault="001406CB" w:rsidP="004F573A">
            <w:pPr>
              <w:jc w:val="center"/>
            </w:pPr>
            <w:r w:rsidRPr="00CA12E1">
              <w:rPr>
                <w:sz w:val="32"/>
                <w:szCs w:val="32"/>
              </w:rPr>
              <w:t>-</w:t>
            </w:r>
          </w:p>
        </w:tc>
      </w:tr>
      <w:tr w:rsidR="00540923">
        <w:tc>
          <w:tcPr>
            <w:tcW w:w="9081" w:type="dxa"/>
            <w:gridSpan w:val="3"/>
          </w:tcPr>
          <w:p w:rsidR="00540923" w:rsidRDefault="00540923">
            <w:pPr>
              <w:pStyle w:val="ConsPlusNormal"/>
              <w:outlineLvl w:val="1"/>
            </w:pPr>
            <w:r>
              <w:t>3. Объекты недвижимого имущества, включая земельные участк</w:t>
            </w:r>
            <w:proofErr w:type="gramStart"/>
            <w:r>
              <w:t>и ООО</w:t>
            </w:r>
            <w:proofErr w:type="gramEnd"/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3.1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Общая площадь принадлежащих и (или) используемых ООО зданий, сооружений, помещений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>
              <w:t xml:space="preserve">722,1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3.2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В отношении каждого здания, сооружения, помещения:</w:t>
            </w:r>
          </w:p>
          <w:p w:rsidR="00540923" w:rsidRDefault="00540923">
            <w:pPr>
              <w:pStyle w:val="ConsPlusNormal"/>
              <w:jc w:val="both"/>
            </w:pPr>
            <w:r>
              <w:t>- кадастровый номер;</w:t>
            </w:r>
          </w:p>
          <w:p w:rsidR="00540923" w:rsidRDefault="00540923">
            <w:pPr>
              <w:pStyle w:val="ConsPlusNormal"/>
              <w:jc w:val="both"/>
            </w:pPr>
            <w:r>
              <w:t>- наименование;</w:t>
            </w:r>
          </w:p>
          <w:p w:rsidR="00540923" w:rsidRDefault="00540923">
            <w:pPr>
              <w:pStyle w:val="ConsPlusNormal"/>
              <w:jc w:val="both"/>
            </w:pPr>
            <w:r>
              <w:t>- назначение, фактическое использование;</w:t>
            </w:r>
          </w:p>
          <w:p w:rsidR="00540923" w:rsidRDefault="00540923">
            <w:pPr>
              <w:pStyle w:val="ConsPlusNormal"/>
              <w:jc w:val="both"/>
            </w:pPr>
            <w:r>
              <w:t>- адрес местонахождения;</w:t>
            </w:r>
          </w:p>
          <w:p w:rsidR="00540923" w:rsidRDefault="00540923">
            <w:pPr>
              <w:pStyle w:val="ConsPlusNormal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  <w:p w:rsidR="00540923" w:rsidRDefault="00540923">
            <w:pPr>
              <w:pStyle w:val="ConsPlusNormal"/>
              <w:jc w:val="both"/>
            </w:pPr>
            <w:r>
              <w:t>- этажность;</w:t>
            </w:r>
          </w:p>
          <w:p w:rsidR="00540923" w:rsidRDefault="00540923">
            <w:pPr>
              <w:pStyle w:val="ConsPlusNormal"/>
              <w:jc w:val="both"/>
            </w:pPr>
            <w:r>
              <w:t>- год постройки;</w:t>
            </w:r>
          </w:p>
          <w:p w:rsidR="00540923" w:rsidRDefault="00540923">
            <w:pPr>
              <w:pStyle w:val="ConsPlusNormal"/>
              <w:jc w:val="both"/>
            </w:pPr>
            <w:r>
              <w:t>- краткие сведения о техническом состоянии;</w:t>
            </w:r>
          </w:p>
          <w:p w:rsidR="00540923" w:rsidRDefault="00540923">
            <w:pPr>
              <w:pStyle w:val="ConsPlusNormal"/>
              <w:jc w:val="both"/>
            </w:pPr>
            <w:r>
              <w:lastRenderedPageBreak/>
              <w:t>- сведения об отнесении здания, сооружения к объектам культурного наследия</w:t>
            </w:r>
          </w:p>
          <w:p w:rsidR="00540923" w:rsidRDefault="00540923">
            <w:pPr>
              <w:pStyle w:val="ConsPlusNormal"/>
              <w:jc w:val="both"/>
            </w:pPr>
            <w:r>
              <w:t>- вид права, на котором ООО использует здание, сооружение;</w:t>
            </w:r>
          </w:p>
          <w:p w:rsidR="00540923" w:rsidRDefault="00540923">
            <w:pPr>
              <w:pStyle w:val="ConsPlusNormal"/>
              <w:jc w:val="both"/>
            </w:pPr>
            <w:r>
              <w:t>- реквизиты документов, подтверждающих права на здание, сооружение;</w:t>
            </w:r>
          </w:p>
          <w:p w:rsidR="00540923" w:rsidRDefault="00540923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40923" w:rsidRDefault="00540923">
            <w:pPr>
              <w:pStyle w:val="ConsPlusNormal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438" w:type="dxa"/>
          </w:tcPr>
          <w:p w:rsidR="00540923" w:rsidRDefault="001A1579">
            <w:pPr>
              <w:pStyle w:val="ConsPlusNormal"/>
            </w:pPr>
            <w:r>
              <w:lastRenderedPageBreak/>
              <w:t xml:space="preserve">1. Нежилое здание 209.5 </w:t>
            </w:r>
            <w:proofErr w:type="spellStart"/>
            <w:r>
              <w:t>кв.м</w:t>
            </w:r>
            <w:proofErr w:type="spellEnd"/>
            <w:r>
              <w:t>., без обременения</w:t>
            </w:r>
          </w:p>
          <w:p w:rsidR="001A1579" w:rsidRDefault="001A1579">
            <w:pPr>
              <w:pStyle w:val="ConsPlusNormal"/>
            </w:pPr>
            <w:r w:rsidRPr="001A1579">
              <w:t>58:31:0203025:120</w:t>
            </w:r>
          </w:p>
          <w:p w:rsidR="001A1579" w:rsidRDefault="001A1579">
            <w:pPr>
              <w:pStyle w:val="ConsPlusNormal"/>
            </w:pPr>
            <w:r>
              <w:t xml:space="preserve">2.  Нежилое помещение склада 196.6 </w:t>
            </w:r>
            <w:proofErr w:type="spellStart"/>
            <w:r>
              <w:t>кв.м</w:t>
            </w:r>
            <w:proofErr w:type="spellEnd"/>
            <w:r>
              <w:t>., без обременения</w:t>
            </w:r>
          </w:p>
          <w:p w:rsidR="001A1579" w:rsidRDefault="001A1579">
            <w:pPr>
              <w:pStyle w:val="ConsPlusNormal"/>
            </w:pPr>
            <w:r w:rsidRPr="00332505">
              <w:t>58:31:0203025:116</w:t>
            </w:r>
          </w:p>
          <w:p w:rsidR="001A1579" w:rsidRDefault="001A1579">
            <w:pPr>
              <w:pStyle w:val="ConsPlusNormal"/>
            </w:pPr>
            <w:r>
              <w:t xml:space="preserve">3. Нежилое здание </w:t>
            </w:r>
            <w:r>
              <w:lastRenderedPageBreak/>
              <w:t xml:space="preserve">склада 268.1 </w:t>
            </w:r>
            <w:proofErr w:type="spellStart"/>
            <w:r>
              <w:t>кв.м</w:t>
            </w:r>
            <w:proofErr w:type="spellEnd"/>
            <w:r>
              <w:t>., без ограничения</w:t>
            </w:r>
          </w:p>
          <w:p w:rsidR="001A1579" w:rsidRDefault="001A1579">
            <w:pPr>
              <w:pStyle w:val="ConsPlusNormal"/>
            </w:pPr>
            <w:r w:rsidRPr="001A1579">
              <w:t>58:31:0203025:115</w:t>
            </w:r>
          </w:p>
          <w:p w:rsidR="00B32FE8" w:rsidRDefault="00B32FE8">
            <w:pPr>
              <w:pStyle w:val="ConsPlusNormal"/>
            </w:pPr>
            <w:r>
              <w:t xml:space="preserve">4. Нежилое здание гаража 47.9 </w:t>
            </w:r>
            <w:proofErr w:type="spellStart"/>
            <w:r>
              <w:t>кв.м</w:t>
            </w:r>
            <w:proofErr w:type="spellEnd"/>
            <w:r>
              <w:t>., без ограничения</w:t>
            </w:r>
          </w:p>
          <w:p w:rsidR="00B32FE8" w:rsidRDefault="00B32FE8">
            <w:pPr>
              <w:pStyle w:val="ConsPlusNormal"/>
            </w:pPr>
            <w:r w:rsidRPr="0040235E">
              <w:t>58:31:0203081:248</w:t>
            </w:r>
          </w:p>
          <w:p w:rsidR="001A1579" w:rsidRDefault="001A1579">
            <w:pPr>
              <w:pStyle w:val="ConsPlusNormal"/>
            </w:pP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Общая площадь принадлежащих и (или) используемых ООО земельных участков</w:t>
            </w:r>
          </w:p>
        </w:tc>
        <w:tc>
          <w:tcPr>
            <w:tcW w:w="2438" w:type="dxa"/>
          </w:tcPr>
          <w:p w:rsidR="00540923" w:rsidRDefault="00B32FE8">
            <w:pPr>
              <w:pStyle w:val="ConsPlusNormal"/>
            </w:pPr>
            <w:r>
              <w:t xml:space="preserve">1360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3.4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В отношении каждого земельного участка:</w:t>
            </w:r>
          </w:p>
          <w:p w:rsidR="00540923" w:rsidRDefault="00540923">
            <w:pPr>
              <w:pStyle w:val="ConsPlusNormal"/>
              <w:jc w:val="both"/>
            </w:pPr>
            <w:r>
              <w:t>- адрес местонахождения;</w:t>
            </w:r>
          </w:p>
          <w:p w:rsidR="00540923" w:rsidRDefault="00540923">
            <w:pPr>
              <w:pStyle w:val="ConsPlusNormal"/>
              <w:jc w:val="both"/>
            </w:pPr>
            <w:r>
              <w:t>- площадь в кв. м.;</w:t>
            </w:r>
          </w:p>
          <w:p w:rsidR="00540923" w:rsidRDefault="00540923">
            <w:pPr>
              <w:pStyle w:val="ConsPlusNormal"/>
              <w:jc w:val="both"/>
            </w:pPr>
            <w:r>
              <w:t>- категория земель;</w:t>
            </w:r>
          </w:p>
          <w:p w:rsidR="00540923" w:rsidRDefault="00540923">
            <w:pPr>
              <w:pStyle w:val="ConsPlusNormal"/>
              <w:jc w:val="both"/>
            </w:pPr>
            <w:r>
              <w:t>- виды разрешенного использования земельного участка;</w:t>
            </w:r>
          </w:p>
          <w:p w:rsidR="00540923" w:rsidRDefault="00540923">
            <w:pPr>
              <w:pStyle w:val="ConsPlusNormal"/>
              <w:jc w:val="both"/>
            </w:pPr>
            <w:r>
              <w:t>- кадастровый номер;</w:t>
            </w:r>
          </w:p>
          <w:p w:rsidR="00540923" w:rsidRDefault="00540923">
            <w:pPr>
              <w:pStyle w:val="ConsPlusNormal"/>
              <w:jc w:val="both"/>
            </w:pPr>
            <w:r>
              <w:t>- кадастровая стоимость, руб.;</w:t>
            </w:r>
          </w:p>
          <w:p w:rsidR="00540923" w:rsidRDefault="00540923">
            <w:pPr>
              <w:pStyle w:val="ConsPlusNormal"/>
              <w:jc w:val="both"/>
            </w:pPr>
            <w:r>
              <w:t>- вид права, на котором ООО использует земельный участок;</w:t>
            </w:r>
          </w:p>
          <w:p w:rsidR="00540923" w:rsidRDefault="00540923">
            <w:pPr>
              <w:pStyle w:val="ConsPlusNormal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540923" w:rsidRDefault="00540923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438" w:type="dxa"/>
          </w:tcPr>
          <w:p w:rsidR="00540923" w:rsidRDefault="00B32FE8">
            <w:pPr>
              <w:pStyle w:val="ConsPlusNormal"/>
            </w:pPr>
            <w:r>
              <w:t xml:space="preserve">1. </w:t>
            </w:r>
            <w:proofErr w:type="gramStart"/>
            <w:r w:rsidR="008D2A50">
              <w:t xml:space="preserve">Адрес земельного участка - </w:t>
            </w:r>
            <w:r w:rsidRPr="00B32FE8">
              <w:t>Пензенская область, г. Кузнецк, ул. Рабочая, 193а</w:t>
            </w:r>
            <w:r w:rsidR="008D2A50">
              <w:t>; кадастровый №</w:t>
            </w:r>
            <w:proofErr w:type="gramEnd"/>
          </w:p>
          <w:p w:rsidR="008D2A50" w:rsidRDefault="00B32FE8">
            <w:pPr>
              <w:pStyle w:val="ConsPlusNormal"/>
            </w:pPr>
            <w:r w:rsidRPr="00332505">
              <w:t>58:31:0203025:</w:t>
            </w:r>
            <w:r>
              <w:t>18</w:t>
            </w:r>
            <w:r w:rsidR="008D2A50">
              <w:t xml:space="preserve">; площадью 320 </w:t>
            </w:r>
            <w:proofErr w:type="spellStart"/>
            <w:r w:rsidR="008D2A50">
              <w:t>кв</w:t>
            </w:r>
            <w:proofErr w:type="gramStart"/>
            <w:r w:rsidR="008D2A50">
              <w:t>.м</w:t>
            </w:r>
            <w:proofErr w:type="spellEnd"/>
            <w:proofErr w:type="gramEnd"/>
            <w:r w:rsidR="008D2A50">
              <w:t>; категория – земли населенных пунктов, разрешенное использование - д</w:t>
            </w:r>
            <w:r w:rsidR="008D2A50" w:rsidRPr="008D2A50">
              <w:t xml:space="preserve">ля размещения </w:t>
            </w:r>
            <w:r w:rsidR="008D2A50">
              <w:t>объектов бытового обслуживания; кадастровая стоимость -</w:t>
            </w:r>
            <w:r w:rsidR="008D2A50" w:rsidRPr="008D2A50">
              <w:t>517 142,4</w:t>
            </w:r>
            <w:r w:rsidR="008D2A50">
              <w:t xml:space="preserve"> руб.; </w:t>
            </w:r>
          </w:p>
          <w:p w:rsidR="00B32FE8" w:rsidRDefault="008D2A50">
            <w:pPr>
              <w:pStyle w:val="ConsPlusNormal"/>
            </w:pPr>
            <w:r>
              <w:t>вид права  - собственность ООО «Ритуал»</w:t>
            </w:r>
            <w:r w:rsidR="002D3609">
              <w:t>, № записи в ЕГРН 58:31:0203025:18-58/069/2021-10 от 21.01.2021</w:t>
            </w:r>
          </w:p>
          <w:p w:rsidR="00B32FE8" w:rsidRDefault="00B32FE8">
            <w:pPr>
              <w:pStyle w:val="ConsPlusNormal"/>
            </w:pPr>
            <w:r>
              <w:t xml:space="preserve">2. </w:t>
            </w:r>
            <w:proofErr w:type="gramStart"/>
            <w:r w:rsidR="008D2A50">
              <w:t>Адрес земельного участка -</w:t>
            </w:r>
            <w:r w:rsidR="00856362">
              <w:t xml:space="preserve"> </w:t>
            </w:r>
            <w:r w:rsidRPr="00B32FE8">
              <w:t>Пенз</w:t>
            </w:r>
            <w:r>
              <w:t xml:space="preserve">енская область, г. Кузнецк, ул. </w:t>
            </w:r>
            <w:r w:rsidRPr="00B32FE8">
              <w:t>Рабочая,193</w:t>
            </w:r>
            <w:r w:rsidR="008D2A50">
              <w:t>; кадастровый №</w:t>
            </w:r>
            <w:proofErr w:type="gramEnd"/>
          </w:p>
          <w:p w:rsidR="008D2A50" w:rsidRDefault="00B32FE8" w:rsidP="008D2A50">
            <w:pPr>
              <w:pStyle w:val="ConsPlusNormal"/>
            </w:pPr>
            <w:r>
              <w:t> </w:t>
            </w:r>
            <w:r w:rsidRPr="00332505">
              <w:t>58:31:0203025:</w:t>
            </w:r>
            <w:r>
              <w:t>17</w:t>
            </w:r>
            <w:r w:rsidR="008D2A50">
              <w:t xml:space="preserve">; площадью 1040 </w:t>
            </w:r>
            <w:proofErr w:type="spellStart"/>
            <w:r w:rsidR="008D2A50">
              <w:t>кв</w:t>
            </w:r>
            <w:proofErr w:type="gramStart"/>
            <w:r w:rsidR="008D2A50">
              <w:t>.м</w:t>
            </w:r>
            <w:proofErr w:type="spellEnd"/>
            <w:proofErr w:type="gramEnd"/>
            <w:r w:rsidR="008D2A50">
              <w:t xml:space="preserve">; </w:t>
            </w:r>
            <w:r w:rsidR="008D2A50">
              <w:t xml:space="preserve">категория – земли населенных пунктов, разрешенное использование - </w:t>
            </w:r>
            <w:r w:rsidR="008D2A50" w:rsidRPr="008D2A50">
              <w:t>для размещения административных и офисных зданий</w:t>
            </w:r>
            <w:r w:rsidR="008D2A50">
              <w:t>;</w:t>
            </w:r>
            <w:r w:rsidR="008D2A50">
              <w:t xml:space="preserve"> кадастровая стоимость -</w:t>
            </w:r>
            <w:r w:rsidR="008D2A50" w:rsidRPr="008D2A50">
              <w:t>2 417 885,6</w:t>
            </w:r>
            <w:r w:rsidR="008D2A50">
              <w:t xml:space="preserve"> руб.; </w:t>
            </w:r>
          </w:p>
          <w:p w:rsidR="00B32FE8" w:rsidRDefault="008D2A50" w:rsidP="008D2A50">
            <w:pPr>
              <w:pStyle w:val="ConsPlusNormal"/>
            </w:pPr>
            <w:r>
              <w:t xml:space="preserve">вид права  - собственность ООО </w:t>
            </w:r>
            <w:r>
              <w:lastRenderedPageBreak/>
              <w:t>«Ритуал»</w:t>
            </w:r>
            <w:r w:rsidR="002D3609">
              <w:t>, № записи в ЕГРН 58:31:0203025:17-58/069/2021-9 от 21.01.2021</w:t>
            </w:r>
            <w:bookmarkStart w:id="1" w:name="_GoBack"/>
            <w:bookmarkEnd w:id="1"/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 xml:space="preserve"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t>стоит на кадастровом учете</w:t>
            </w:r>
            <w:proofErr w:type="gramEnd"/>
            <w:r>
              <w:t>) и площади каждого объекта в кв. м</w:t>
            </w:r>
          </w:p>
        </w:tc>
        <w:tc>
          <w:tcPr>
            <w:tcW w:w="2438" w:type="dxa"/>
          </w:tcPr>
          <w:p w:rsidR="001406CB" w:rsidRDefault="001406CB" w:rsidP="004F573A">
            <w:pPr>
              <w:jc w:val="center"/>
            </w:pPr>
            <w:r w:rsidRPr="00CA12E1">
              <w:rPr>
                <w:sz w:val="32"/>
                <w:szCs w:val="32"/>
              </w:rPr>
              <w:t>-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t>3.6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438" w:type="dxa"/>
          </w:tcPr>
          <w:p w:rsidR="001406CB" w:rsidRDefault="001406CB" w:rsidP="004F573A">
            <w:pPr>
              <w:jc w:val="center"/>
            </w:pPr>
            <w:r w:rsidRPr="00CA12E1">
              <w:rPr>
                <w:sz w:val="32"/>
                <w:szCs w:val="32"/>
              </w:rPr>
              <w:t>-</w:t>
            </w:r>
          </w:p>
        </w:tc>
      </w:tr>
      <w:tr w:rsidR="00540923">
        <w:tc>
          <w:tcPr>
            <w:tcW w:w="9081" w:type="dxa"/>
            <w:gridSpan w:val="3"/>
          </w:tcPr>
          <w:p w:rsidR="00540923" w:rsidRDefault="00540923">
            <w:pPr>
              <w:pStyle w:val="ConsPlusNormal"/>
              <w:outlineLvl w:val="1"/>
            </w:pPr>
            <w:r>
              <w:t>4. Иные сведения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4.1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Расшифровка нематериальных активов ООО с указанием по каждому активу срока полезного использования</w:t>
            </w:r>
          </w:p>
        </w:tc>
        <w:tc>
          <w:tcPr>
            <w:tcW w:w="2438" w:type="dxa"/>
          </w:tcPr>
          <w:p w:rsidR="00540923" w:rsidRDefault="001406CB" w:rsidP="001406CB">
            <w:pPr>
              <w:pStyle w:val="ConsPlusNormal"/>
              <w:jc w:val="center"/>
            </w:pPr>
            <w:r w:rsidRPr="00CA12E1">
              <w:rPr>
                <w:sz w:val="32"/>
                <w:szCs w:val="32"/>
              </w:rPr>
              <w:t>-</w:t>
            </w:r>
          </w:p>
        </w:tc>
      </w:tr>
      <w:tr w:rsidR="00540923">
        <w:tc>
          <w:tcPr>
            <w:tcW w:w="787" w:type="dxa"/>
          </w:tcPr>
          <w:p w:rsidR="00540923" w:rsidRDefault="00540923">
            <w:pPr>
              <w:pStyle w:val="ConsPlusNormal"/>
            </w:pPr>
            <w:r>
              <w:t>4.2</w:t>
            </w:r>
          </w:p>
        </w:tc>
        <w:tc>
          <w:tcPr>
            <w:tcW w:w="5856" w:type="dxa"/>
          </w:tcPr>
          <w:p w:rsidR="00540923" w:rsidRDefault="00540923">
            <w:pPr>
              <w:pStyle w:val="ConsPlusNormal"/>
              <w:jc w:val="both"/>
            </w:pPr>
            <w:r>
              <w:t>Перечень объектов движимого имуществ</w:t>
            </w:r>
            <w:proofErr w:type="gramStart"/>
            <w:r>
              <w:t>а ООО о</w:t>
            </w:r>
            <w:proofErr w:type="gramEnd"/>
            <w:r>
              <w:t>статочной балансовой стоимостью свыше пятисот тысяч рублей</w:t>
            </w:r>
          </w:p>
        </w:tc>
        <w:tc>
          <w:tcPr>
            <w:tcW w:w="2438" w:type="dxa"/>
          </w:tcPr>
          <w:p w:rsidR="00540923" w:rsidRDefault="00B32FE8">
            <w:pPr>
              <w:pStyle w:val="ConsPlusNormal"/>
            </w:pPr>
            <w:r>
              <w:t>Здание 994 209рублей</w:t>
            </w:r>
          </w:p>
          <w:p w:rsidR="00B32FE8" w:rsidRDefault="00B32FE8">
            <w:pPr>
              <w:pStyle w:val="ConsPlusNormal"/>
            </w:pPr>
            <w:r>
              <w:t>Земельные участки 2 935 038 рублей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t>4.3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ООО</w:t>
            </w:r>
          </w:p>
        </w:tc>
        <w:tc>
          <w:tcPr>
            <w:tcW w:w="2438" w:type="dxa"/>
          </w:tcPr>
          <w:p w:rsidR="001406CB" w:rsidRDefault="001406CB" w:rsidP="001406CB">
            <w:pPr>
              <w:jc w:val="center"/>
            </w:pPr>
            <w:r w:rsidRPr="00931668">
              <w:rPr>
                <w:sz w:val="32"/>
                <w:szCs w:val="32"/>
              </w:rPr>
              <w:t>-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t>4.4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 xml:space="preserve"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</w:t>
            </w:r>
            <w:r w:rsidRPr="001406CB">
              <w:t>фондами</w:t>
            </w:r>
          </w:p>
        </w:tc>
        <w:tc>
          <w:tcPr>
            <w:tcW w:w="2438" w:type="dxa"/>
          </w:tcPr>
          <w:p w:rsidR="001406CB" w:rsidRDefault="001406CB" w:rsidP="001406CB">
            <w:pPr>
              <w:jc w:val="center"/>
            </w:pPr>
            <w:r w:rsidRPr="00931668">
              <w:rPr>
                <w:sz w:val="32"/>
                <w:szCs w:val="32"/>
              </w:rPr>
              <w:t>-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t>4.5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proofErr w:type="gramStart"/>
            <w: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2438" w:type="dxa"/>
          </w:tcPr>
          <w:p w:rsidR="001406CB" w:rsidRDefault="001406CB" w:rsidP="001406CB">
            <w:pPr>
              <w:jc w:val="center"/>
            </w:pPr>
            <w:r w:rsidRPr="00931668">
              <w:rPr>
                <w:sz w:val="32"/>
                <w:szCs w:val="32"/>
              </w:rPr>
              <w:t>-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t>4.6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438" w:type="dxa"/>
          </w:tcPr>
          <w:p w:rsidR="001406CB" w:rsidRDefault="001406CB" w:rsidP="001406CB">
            <w:pPr>
              <w:jc w:val="center"/>
            </w:pPr>
            <w:r w:rsidRPr="00931668">
              <w:rPr>
                <w:sz w:val="32"/>
                <w:szCs w:val="32"/>
              </w:rPr>
              <w:t>-</w:t>
            </w:r>
          </w:p>
        </w:tc>
      </w:tr>
      <w:tr w:rsidR="001406CB">
        <w:tc>
          <w:tcPr>
            <w:tcW w:w="787" w:type="dxa"/>
          </w:tcPr>
          <w:p w:rsidR="001406CB" w:rsidRDefault="001406CB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5856" w:type="dxa"/>
          </w:tcPr>
          <w:p w:rsidR="001406CB" w:rsidRDefault="001406CB">
            <w:pPr>
              <w:pStyle w:val="ConsPlusNormal"/>
              <w:jc w:val="both"/>
            </w:pPr>
            <w:r>
              <w:t>Расшифровка финансовых вложений ООО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438" w:type="dxa"/>
          </w:tcPr>
          <w:p w:rsidR="001406CB" w:rsidRDefault="001406CB" w:rsidP="001406CB">
            <w:pPr>
              <w:jc w:val="center"/>
            </w:pPr>
            <w:r w:rsidRPr="00931668">
              <w:rPr>
                <w:sz w:val="32"/>
                <w:szCs w:val="32"/>
              </w:rPr>
              <w:t>-</w:t>
            </w:r>
          </w:p>
        </w:tc>
      </w:tr>
    </w:tbl>
    <w:p w:rsidR="00540923" w:rsidRDefault="00540923">
      <w:pPr>
        <w:pStyle w:val="ConsPlusNormal"/>
        <w:jc w:val="both"/>
      </w:pPr>
    </w:p>
    <w:p w:rsidR="00540923" w:rsidRDefault="00540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253" w:rsidRDefault="008C6253"/>
    <w:sectPr w:rsidR="008C6253" w:rsidSect="00B32F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23"/>
    <w:rsid w:val="001406CB"/>
    <w:rsid w:val="001A1579"/>
    <w:rsid w:val="002D3609"/>
    <w:rsid w:val="00540923"/>
    <w:rsid w:val="007E0FD9"/>
    <w:rsid w:val="008226FB"/>
    <w:rsid w:val="00856362"/>
    <w:rsid w:val="008C6253"/>
    <w:rsid w:val="008D2A50"/>
    <w:rsid w:val="00B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5</cp:revision>
  <cp:lastPrinted>2021-06-07T06:06:00Z</cp:lastPrinted>
  <dcterms:created xsi:type="dcterms:W3CDTF">2021-06-07T09:20:00Z</dcterms:created>
  <dcterms:modified xsi:type="dcterms:W3CDTF">2021-06-07T13:17:00Z</dcterms:modified>
</cp:coreProperties>
</file>